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w:t>
      </w:r>
      <w:r w:rsidDel="00000000" w:rsidR="00000000" w:rsidRPr="00000000">
        <w:rPr>
          <w:b w:val="1"/>
          <w:rtl w:val="0"/>
        </w:rPr>
        <w:t xml:space="preserve">[Library Patron]</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According to our records, you have accessed Lynda.com for Libraries in the </w:t>
      </w:r>
      <w:r w:rsidDel="00000000" w:rsidR="00000000" w:rsidRPr="00000000">
        <w:rPr>
          <w:b w:val="1"/>
          <w:rtl w:val="0"/>
        </w:rPr>
        <w:t xml:space="preserve">last [x] months</w:t>
      </w:r>
      <w:r w:rsidDel="00000000" w:rsidR="00000000" w:rsidRPr="00000000">
        <w:rPr>
          <w:rtl w:val="0"/>
        </w:rPr>
        <w:t xml:space="preserve">. We are writing to inform you of significant changes to your Lynda.com for Libraries account.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summer, Lynda.com will merge into its parent company LinkedIn to become LinkedIn Learning.  With LinkedIn Learning, you will receive more personalized recommendations for Lynda.com content, suggesting courses and learning paths that are more closely aligned with your career goals and educational interests. What does this mean for you?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When you go to LinkedIn Learning for Libraries, you will need to log into your LinkedIn account or create one, then enter your library card number and PIN. Your history—learning paths saved, playlists compiled, certificates earned—should transfer over.</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Without a LinkedIn account, you will not be able to reach Lynda.com content, including any certificates you've acquired or courses you've completed. </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If you do not want a LinkedIn account, it’s recommended you download and save your completed certificates. You can find those in the user menu at the top right of the Lynda.com page.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t xml:space="preserve">While the transition to LinkedIn Learning is expected to begin in July, there are no specific dates scheduled for individual libraries. Two days before the transition, you  will see a banner notification on the Lynda.com portal after logging in. If you have additional questions, please contact </w:t>
      </w:r>
      <w:r w:rsidDel="00000000" w:rsidR="00000000" w:rsidRPr="00000000">
        <w:rPr>
          <w:b w:val="1"/>
          <w:rtl w:val="0"/>
        </w:rPr>
        <w:t xml:space="preserve">[the library].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Sincerely,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[Librarian]</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